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6B1F63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pict>
          <v:roundrect id="_x0000_s1026" style="position:absolute;left:0;text-align:left;margin-left:-1.9pt;margin-top:90.95pt;width:450.75pt;height:71.25pt;z-index:251657728" arcsize="10923f" strokeweight="3pt">
            <v:textbox style="mso-next-textbox:#_x0000_s1026">
              <w:txbxContent>
                <w:p w:rsidR="00BF22E8" w:rsidRPr="00CA015B" w:rsidRDefault="00BF22E8" w:rsidP="00B4503A">
                  <w:pPr>
                    <w:tabs>
                      <w:tab w:val="right" w:pos="9214"/>
                    </w:tabs>
                    <w:ind w:right="28"/>
                    <w:jc w:val="center"/>
                    <w:rPr>
                      <w:rFonts w:ascii="Helvetica" w:hAnsi="Helvetica"/>
                      <w:b/>
                      <w:sz w:val="24"/>
                      <w:szCs w:val="26"/>
                    </w:rPr>
                  </w:pPr>
                  <w:r w:rsidRPr="00CA015B">
                    <w:rPr>
                      <w:rFonts w:ascii="Helvetica" w:hAnsi="Helvetica"/>
                      <w:b/>
                      <w:sz w:val="24"/>
                      <w:szCs w:val="26"/>
                    </w:rPr>
                    <w:t xml:space="preserve">RAPPEL : vous trouverez toutes les pièces concernant le </w:t>
                  </w:r>
                </w:p>
                <w:p w:rsidR="00FC7A4A" w:rsidRDefault="00BF22E8" w:rsidP="00B4503A">
                  <w:pPr>
                    <w:tabs>
                      <w:tab w:val="right" w:pos="9214"/>
                    </w:tabs>
                    <w:ind w:right="28"/>
                    <w:jc w:val="center"/>
                    <w:rPr>
                      <w:rFonts w:ascii="Helvetica" w:hAnsi="Helvetica"/>
                      <w:b/>
                      <w:sz w:val="24"/>
                      <w:szCs w:val="26"/>
                    </w:rPr>
                  </w:pPr>
                  <w:r w:rsidRPr="00CA015B">
                    <w:rPr>
                      <w:rFonts w:ascii="Helvetica" w:hAnsi="Helvetica"/>
                      <w:b/>
                      <w:sz w:val="24"/>
                      <w:szCs w:val="26"/>
                    </w:rPr>
                    <w:t>conseil communautaire</w:t>
                  </w:r>
                  <w:r w:rsidR="00037EA7" w:rsidRPr="00CA015B">
                    <w:rPr>
                      <w:rFonts w:ascii="Helvetica" w:hAnsi="Helvetica"/>
                      <w:b/>
                      <w:sz w:val="24"/>
                      <w:szCs w:val="26"/>
                    </w:rPr>
                    <w:t xml:space="preserve"> </w:t>
                  </w:r>
                  <w:r w:rsidRPr="00CA015B">
                    <w:rPr>
                      <w:rFonts w:ascii="Helvetica" w:hAnsi="Helvetica"/>
                      <w:b/>
                      <w:sz w:val="24"/>
                      <w:szCs w:val="26"/>
                    </w:rPr>
                    <w:t xml:space="preserve">du </w:t>
                  </w:r>
                  <w:r w:rsidR="00F56D7F">
                    <w:rPr>
                      <w:rFonts w:ascii="Helvetica" w:hAnsi="Helvetica"/>
                      <w:b/>
                      <w:sz w:val="24"/>
                      <w:szCs w:val="26"/>
                    </w:rPr>
                    <w:t>25 février</w:t>
                  </w:r>
                  <w:r w:rsidR="005D26B5">
                    <w:rPr>
                      <w:rFonts w:ascii="Helvetica" w:hAnsi="Helvetica"/>
                      <w:b/>
                      <w:sz w:val="24"/>
                      <w:szCs w:val="26"/>
                    </w:rPr>
                    <w:t xml:space="preserve"> 2020</w:t>
                  </w:r>
                  <w:r w:rsidRPr="00CA015B">
                    <w:rPr>
                      <w:rFonts w:ascii="Helvetica" w:hAnsi="Helvetica"/>
                      <w:b/>
                      <w:sz w:val="24"/>
                      <w:szCs w:val="26"/>
                    </w:rPr>
                    <w:t xml:space="preserve"> </w:t>
                  </w:r>
                </w:p>
                <w:p w:rsidR="00BF22E8" w:rsidRPr="00CA015B" w:rsidRDefault="00FC7A4A" w:rsidP="00B4503A">
                  <w:pPr>
                    <w:tabs>
                      <w:tab w:val="right" w:pos="9214"/>
                    </w:tabs>
                    <w:ind w:right="28"/>
                    <w:jc w:val="center"/>
                    <w:rPr>
                      <w:rFonts w:ascii="Helvetica" w:hAnsi="Helvetica"/>
                      <w:b/>
                      <w:sz w:val="24"/>
                      <w:szCs w:val="26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6"/>
                    </w:rPr>
                    <w:t>sur votre tablette, via l’application CDC Fast</w:t>
                  </w:r>
                </w:p>
              </w:txbxContent>
            </v:textbox>
          </v:roundrect>
        </w:pict>
      </w:r>
      <w:r w:rsidR="0095198B"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76317E" w:rsidRDefault="0076317E" w:rsidP="000A08FA">
      <w:pPr>
        <w:tabs>
          <w:tab w:val="right" w:pos="9214"/>
        </w:tabs>
        <w:ind w:right="28"/>
        <w:rPr>
          <w:rFonts w:ascii="Helvetica" w:hAnsi="Helvetica"/>
          <w:b/>
          <w:sz w:val="32"/>
          <w:szCs w:val="32"/>
          <w:u w:val="single"/>
        </w:rPr>
      </w:pPr>
    </w:p>
    <w:p w:rsidR="00B4503A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 w:val="32"/>
          <w:szCs w:val="32"/>
          <w:u w:val="single"/>
        </w:rPr>
      </w:pPr>
    </w:p>
    <w:p w:rsidR="00B4503A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 w:val="32"/>
          <w:szCs w:val="32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EF4B03" w:rsidRPr="002355F1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464275" w:rsidRPr="002355F1" w:rsidRDefault="002830BC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2355F1">
        <w:rPr>
          <w:rFonts w:ascii="Helvetica" w:hAnsi="Helvetica"/>
          <w:b/>
          <w:i/>
          <w:sz w:val="28"/>
          <w:szCs w:val="32"/>
        </w:rPr>
        <w:t>Séance publique du</w:t>
      </w:r>
      <w:r w:rsidR="00860730" w:rsidRPr="002355F1">
        <w:rPr>
          <w:rFonts w:ascii="Helvetica" w:hAnsi="Helvetica"/>
          <w:b/>
          <w:i/>
          <w:sz w:val="28"/>
          <w:szCs w:val="32"/>
        </w:rPr>
        <w:t xml:space="preserve"> </w:t>
      </w:r>
      <w:r w:rsidR="007C21B5">
        <w:rPr>
          <w:rFonts w:ascii="Helvetica" w:hAnsi="Helvetica"/>
          <w:b/>
          <w:i/>
          <w:sz w:val="28"/>
          <w:szCs w:val="32"/>
        </w:rPr>
        <w:t xml:space="preserve">mardi </w:t>
      </w:r>
      <w:r w:rsidR="00F56D7F">
        <w:rPr>
          <w:rFonts w:ascii="Helvetica" w:hAnsi="Helvetica"/>
          <w:b/>
          <w:i/>
          <w:sz w:val="28"/>
          <w:szCs w:val="32"/>
        </w:rPr>
        <w:t>25 février</w:t>
      </w:r>
      <w:r w:rsidR="005D26B5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EF4B03" w:rsidRPr="002355F1" w:rsidRDefault="00EF4B03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2355F1">
        <w:rPr>
          <w:rFonts w:ascii="Helvetica" w:hAnsi="Helvetica"/>
          <w:b/>
          <w:i/>
          <w:sz w:val="28"/>
          <w:szCs w:val="32"/>
        </w:rPr>
        <w:t xml:space="preserve">à </w:t>
      </w:r>
      <w:r w:rsidR="00D83780" w:rsidRPr="002355F1">
        <w:rPr>
          <w:rFonts w:ascii="Helvetica" w:hAnsi="Helvetica"/>
          <w:b/>
          <w:i/>
          <w:sz w:val="28"/>
          <w:szCs w:val="32"/>
        </w:rPr>
        <w:t>1</w:t>
      </w:r>
      <w:r w:rsidR="00AF3924" w:rsidRPr="002355F1">
        <w:rPr>
          <w:rFonts w:ascii="Helvetica" w:hAnsi="Helvetica"/>
          <w:b/>
          <w:i/>
          <w:sz w:val="28"/>
          <w:szCs w:val="32"/>
        </w:rPr>
        <w:t>8</w:t>
      </w:r>
      <w:r w:rsidR="00230EC3" w:rsidRPr="002355F1">
        <w:rPr>
          <w:rFonts w:ascii="Helvetica" w:hAnsi="Helvetica"/>
          <w:b/>
          <w:i/>
          <w:sz w:val="28"/>
          <w:szCs w:val="32"/>
        </w:rPr>
        <w:t>h</w:t>
      </w:r>
      <w:r w:rsidR="00B72193" w:rsidRPr="002355F1">
        <w:rPr>
          <w:rFonts w:ascii="Helvetica" w:hAnsi="Helvetica"/>
          <w:b/>
          <w:i/>
          <w:sz w:val="28"/>
          <w:szCs w:val="32"/>
        </w:rPr>
        <w:t>0</w:t>
      </w:r>
      <w:r w:rsidR="00230EC3" w:rsidRPr="002355F1">
        <w:rPr>
          <w:rFonts w:ascii="Helvetica" w:hAnsi="Helvetica"/>
          <w:b/>
          <w:i/>
          <w:sz w:val="28"/>
          <w:szCs w:val="32"/>
        </w:rPr>
        <w:t>0</w:t>
      </w:r>
    </w:p>
    <w:p w:rsidR="006D4030" w:rsidRPr="006B1F63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6B1F63">
        <w:rPr>
          <w:rFonts w:ascii="Helvetica" w:hAnsi="Helvetica"/>
          <w:b/>
          <w:sz w:val="22"/>
        </w:rPr>
        <w:t>Chorum</w:t>
      </w:r>
      <w:r>
        <w:rPr>
          <w:rFonts w:ascii="Helvetica" w:hAnsi="Helvetica"/>
          <w:b/>
          <w:sz w:val="22"/>
        </w:rPr>
        <w:t xml:space="preserve"> Alain Gilles</w:t>
      </w:r>
      <w:r w:rsidRPr="006B1F63">
        <w:rPr>
          <w:rFonts w:ascii="Helvetica" w:hAnsi="Helvetica"/>
          <w:b/>
          <w:sz w:val="22"/>
        </w:rPr>
        <w:t xml:space="preserve">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473CF3" w:rsidRDefault="008D223A" w:rsidP="00D6067C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F3D1D" w:rsidRDefault="008F3D1D" w:rsidP="00F31C3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116C5" w:rsidRDefault="006116C5" w:rsidP="006116C5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du procès-verbal du conseil communautaire du 17 décembre 2019.</w:t>
      </w:r>
    </w:p>
    <w:p w:rsidR="00D02E48" w:rsidRDefault="00D02E48" w:rsidP="00A8741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7637D" w:rsidRDefault="00A7637D" w:rsidP="00A8741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7637D" w:rsidRDefault="005974B5" w:rsidP="00A7637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NOTE D’INFORMATION</w:t>
      </w:r>
    </w:p>
    <w:p w:rsidR="00A7637D" w:rsidRDefault="00A7637D" w:rsidP="00A7637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974B5" w:rsidRPr="005974B5" w:rsidRDefault="00A7637D" w:rsidP="005974B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5974B5">
        <w:rPr>
          <w:rFonts w:ascii="Arial" w:hAnsi="Arial" w:cs="Arial"/>
          <w:i/>
          <w:sz w:val="22"/>
          <w:szCs w:val="22"/>
        </w:rPr>
        <w:t xml:space="preserve">Transition énergétique et mobilité : </w:t>
      </w:r>
      <w:r w:rsidR="005974B5" w:rsidRPr="005974B5">
        <w:rPr>
          <w:rFonts w:ascii="Arial" w:hAnsi="Arial" w:cs="Arial"/>
          <w:i/>
          <w:sz w:val="22"/>
          <w:szCs w:val="22"/>
        </w:rPr>
        <w:t>Inscription de la RN7 dans le Schéma régional d’aménagement, de développement durable et d’égalité des territoires</w:t>
      </w:r>
      <w:r w:rsidR="005974B5">
        <w:rPr>
          <w:rFonts w:ascii="Arial" w:hAnsi="Arial" w:cs="Arial"/>
          <w:i/>
          <w:sz w:val="22"/>
          <w:szCs w:val="22"/>
        </w:rPr>
        <w:t xml:space="preserve"> (</w:t>
      </w:r>
      <w:r w:rsidR="005974B5" w:rsidRPr="005974B5">
        <w:rPr>
          <w:rFonts w:ascii="Arial" w:hAnsi="Arial" w:cs="Arial"/>
          <w:i/>
          <w:sz w:val="22"/>
          <w:szCs w:val="22"/>
        </w:rPr>
        <w:t>SRADDET</w:t>
      </w:r>
      <w:r w:rsidR="005974B5">
        <w:rPr>
          <w:rFonts w:ascii="Arial" w:hAnsi="Arial" w:cs="Arial"/>
          <w:i/>
          <w:sz w:val="22"/>
          <w:szCs w:val="22"/>
        </w:rPr>
        <w:t>).</w:t>
      </w:r>
    </w:p>
    <w:p w:rsidR="00A7637D" w:rsidRDefault="00A7637D" w:rsidP="00A8741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F08CF" w:rsidRPr="006F08CF" w:rsidRDefault="00F56D7F" w:rsidP="006F08CF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6F08CF">
        <w:rPr>
          <w:rFonts w:ascii="Arial" w:hAnsi="Arial" w:cs="Arial"/>
          <w:i/>
          <w:sz w:val="22"/>
          <w:szCs w:val="22"/>
        </w:rPr>
        <w:t>Prestations de formation de sécurité dans le cadre du partenariat de formation professionnelle territorialisée – Marchés avec les sociétés</w:t>
      </w:r>
      <w:r w:rsidR="006F08CF" w:rsidRPr="006F08CF">
        <w:rPr>
          <w:rFonts w:ascii="Arial" w:hAnsi="Arial" w:cs="Arial"/>
          <w:i/>
          <w:sz w:val="22"/>
          <w:szCs w:val="22"/>
        </w:rPr>
        <w:t xml:space="preserve"> EURO TEAM CAPELLE</w:t>
      </w:r>
      <w:r w:rsidR="00B336F7">
        <w:rPr>
          <w:rFonts w:ascii="Arial" w:hAnsi="Arial" w:cs="Arial"/>
          <w:i/>
          <w:sz w:val="22"/>
          <w:szCs w:val="22"/>
        </w:rPr>
        <w:t xml:space="preserve"> / LS FORMATION II</w:t>
      </w:r>
      <w:r w:rsidR="006F08CF" w:rsidRPr="006F08CF">
        <w:rPr>
          <w:rFonts w:ascii="Arial" w:hAnsi="Arial" w:cs="Arial"/>
          <w:i/>
          <w:sz w:val="22"/>
          <w:szCs w:val="22"/>
        </w:rPr>
        <w:t xml:space="preserve"> (lot 1), CORGIER FORMATION (lot 2), RAIF (lot 3), </w:t>
      </w:r>
      <w:r w:rsidR="00B336F7">
        <w:rPr>
          <w:rFonts w:ascii="Arial" w:hAnsi="Arial" w:cs="Arial"/>
          <w:i/>
          <w:sz w:val="22"/>
          <w:szCs w:val="22"/>
        </w:rPr>
        <w:t>AZIMUT ACADEMY</w:t>
      </w:r>
      <w:r w:rsidR="006F08CF" w:rsidRPr="006F08CF">
        <w:rPr>
          <w:rFonts w:ascii="Arial" w:hAnsi="Arial" w:cs="Arial"/>
          <w:i/>
          <w:sz w:val="22"/>
          <w:szCs w:val="22"/>
        </w:rPr>
        <w:t xml:space="preserve"> </w:t>
      </w:r>
      <w:r w:rsidR="00C372BF">
        <w:rPr>
          <w:rFonts w:ascii="Arial" w:hAnsi="Arial" w:cs="Arial"/>
          <w:i/>
          <w:sz w:val="22"/>
          <w:szCs w:val="22"/>
        </w:rPr>
        <w:br/>
      </w:r>
      <w:r w:rsidR="006F08CF" w:rsidRPr="006F08CF">
        <w:rPr>
          <w:rFonts w:ascii="Arial" w:hAnsi="Arial" w:cs="Arial"/>
          <w:i/>
          <w:sz w:val="22"/>
          <w:szCs w:val="22"/>
        </w:rPr>
        <w:t>(lot 4), GESFOR (lot 5), FREDON AUVERGNE RHONE ALPES (lot 6), ACS FORMATION (lot 7), UNASS (lot 8), CFV (lot 9),  SAFETEAM (lots 10 et 11)</w:t>
      </w:r>
      <w:r w:rsidR="00A7637D">
        <w:rPr>
          <w:rFonts w:ascii="Arial" w:hAnsi="Arial" w:cs="Arial"/>
          <w:i/>
          <w:sz w:val="22"/>
          <w:szCs w:val="22"/>
        </w:rPr>
        <w:t>.</w:t>
      </w:r>
    </w:p>
    <w:p w:rsidR="00F56D7F" w:rsidRPr="006F08CF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202713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Modification du tableau des effectifs et modalités de recrutement des contractuels, des apprentis et des vacataires.</w:t>
      </w:r>
    </w:p>
    <w:p w:rsidR="00F56D7F" w:rsidRDefault="00F56D7F" w:rsidP="00F56D7F">
      <w:pPr>
        <w:ind w:left="284"/>
        <w:jc w:val="both"/>
        <w:rPr>
          <w:rFonts w:ascii="Arial" w:hAnsi="Arial" w:cs="Arial"/>
          <w:b/>
          <w:bCs/>
          <w:sz w:val="24"/>
          <w:u w:val="single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 ET ADMINISTRATION GENERALE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</w:p>
    <w:p w:rsidR="00F56D7F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681315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681315">
        <w:rPr>
          <w:rFonts w:ascii="Arial" w:hAnsi="Arial" w:cs="Arial"/>
          <w:i/>
          <w:sz w:val="22"/>
          <w:szCs w:val="22"/>
        </w:rPr>
        <w:t>Convention relative à l’expérimentation du compte financier unique.</w:t>
      </w:r>
    </w:p>
    <w:p w:rsidR="00F56D7F" w:rsidRPr="00761050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A7637D" w:rsidRPr="00A7637D" w:rsidRDefault="00A7637D" w:rsidP="00A7637D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A7637D">
        <w:rPr>
          <w:rFonts w:ascii="Arial" w:hAnsi="Arial" w:cs="Arial"/>
          <w:i/>
          <w:sz w:val="22"/>
          <w:szCs w:val="22"/>
        </w:rPr>
        <w:t>Acquisition de véhicules légers neufs et d’occasion : Accords-cadres « à marchés subséquents » avec les sociétés LEASE GREEN SAS (lot 1), CITROEN LAGOUTTE SAS et SAGG PEUGEOT ROANNE  (lot 2), CITROEN LAGOUTTE SAS et SAGG PEUGEOT ROANNE (lot 3).</w:t>
      </w:r>
    </w:p>
    <w:p w:rsidR="00F56D7F" w:rsidRDefault="00F56D7F" w:rsidP="00F56D7F">
      <w:pPr>
        <w:tabs>
          <w:tab w:val="left" w:pos="-567"/>
          <w:tab w:val="left" w:pos="-284"/>
          <w:tab w:val="left" w:pos="900"/>
          <w:tab w:val="left" w:pos="993"/>
          <w:tab w:val="center" w:pos="7088"/>
        </w:tabs>
        <w:ind w:right="-1"/>
        <w:jc w:val="both"/>
        <w:rPr>
          <w:rFonts w:ascii="Arial" w:hAnsi="Arial" w:cs="Arial"/>
          <w:b/>
          <w:bCs/>
          <w:sz w:val="24"/>
          <w:u w:val="single"/>
        </w:rPr>
      </w:pPr>
    </w:p>
    <w:p w:rsidR="00F56D7F" w:rsidRPr="00433167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ZAC de Bonvert à Mably – SAS Bonvert – Approbation du Compte-Rendu annuel d’Activités à la Collectivité Locale – Année 2019 – Prévisionnel 2020.</w:t>
      </w:r>
    </w:p>
    <w:p w:rsidR="00F56D7F" w:rsidRPr="00761050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D47001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D47001">
        <w:rPr>
          <w:rFonts w:ascii="Arial" w:hAnsi="Arial" w:cs="Arial"/>
          <w:i/>
          <w:sz w:val="22"/>
          <w:szCs w:val="22"/>
        </w:rPr>
        <w:lastRenderedPageBreak/>
        <w:t>Travaux connexes à l’implantation de la SFAM aux Tuileries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47001">
        <w:rPr>
          <w:rFonts w:ascii="Arial" w:hAnsi="Arial" w:cs="Arial"/>
          <w:i/>
          <w:sz w:val="22"/>
          <w:szCs w:val="22"/>
        </w:rPr>
        <w:t xml:space="preserve">Convention de mandat </w:t>
      </w:r>
      <w:r>
        <w:rPr>
          <w:rFonts w:ascii="Arial" w:hAnsi="Arial" w:cs="Arial"/>
          <w:i/>
          <w:sz w:val="22"/>
          <w:szCs w:val="22"/>
        </w:rPr>
        <w:t xml:space="preserve">de maitrise d’ouvrage </w:t>
      </w:r>
      <w:r w:rsidRPr="00D47001">
        <w:rPr>
          <w:rFonts w:ascii="Arial" w:hAnsi="Arial" w:cs="Arial"/>
          <w:i/>
          <w:sz w:val="22"/>
          <w:szCs w:val="22"/>
        </w:rPr>
        <w:t>entre Roannais Agglomération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47001">
        <w:rPr>
          <w:rFonts w:ascii="Arial" w:hAnsi="Arial" w:cs="Arial"/>
          <w:i/>
          <w:sz w:val="22"/>
          <w:szCs w:val="22"/>
        </w:rPr>
        <w:t>et la commune de Mably</w:t>
      </w:r>
      <w:r>
        <w:rPr>
          <w:rFonts w:ascii="Arial" w:hAnsi="Arial" w:cs="Arial"/>
          <w:i/>
          <w:sz w:val="22"/>
          <w:szCs w:val="22"/>
        </w:rPr>
        <w:t>.</w:t>
      </w:r>
    </w:p>
    <w:p w:rsidR="00F56D7F" w:rsidRPr="00761050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6C0F1C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Offre de concours du Centre de vol à voile roannais – Projet d’extension du bâtiment occupé par l’association – Aéroport.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Pr="00433167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ENSEIGNEMENT SUPERIEUR – RECHERCHE - FORMATION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Centre Pierre Mendès France – Université Jean Monnet – Convention de gestion des charges du bâtiment.</w:t>
      </w:r>
    </w:p>
    <w:p w:rsidR="00F56D7F" w:rsidRDefault="00F56D7F" w:rsidP="00F56D7F">
      <w:pPr>
        <w:tabs>
          <w:tab w:val="left" w:pos="-567"/>
          <w:tab w:val="left" w:pos="-284"/>
          <w:tab w:val="left" w:pos="900"/>
          <w:tab w:val="left" w:pos="993"/>
          <w:tab w:val="center" w:pos="7088"/>
        </w:tabs>
        <w:ind w:right="-1"/>
        <w:jc w:val="both"/>
        <w:rPr>
          <w:rFonts w:ascii="Arial" w:hAnsi="Arial" w:cs="Arial"/>
          <w:b/>
          <w:bCs/>
          <w:sz w:val="24"/>
          <w:u w:val="single"/>
        </w:rPr>
      </w:pPr>
    </w:p>
    <w:p w:rsidR="00F56D7F" w:rsidRPr="00433167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SPORT ET TOURISME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Offre de concours d’Ophéor – Projet d’aménagement des abords de la plage de Villerest. </w:t>
      </w:r>
    </w:p>
    <w:p w:rsidR="00F56D7F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3A15D4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Office de tourisme de Roannais Agglomération – Subvention au titre de l’année 2020.</w:t>
      </w:r>
    </w:p>
    <w:p w:rsidR="00F56D7F" w:rsidRPr="00761050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3A15D4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Association « Roannais tourisme » – Subvention au titre de l’année 2020.</w:t>
      </w:r>
    </w:p>
    <w:p w:rsidR="00F56D7F" w:rsidRPr="00761050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Attribution d’un fonds de concours à la commune de Perreux.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COHESION SOCIALE ET HABITAT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202713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rogramme Local de l’Habitat 2016-2021 – Règlement 2019 RTC – Appel à projet « réhabilitation performante de copropriétés » 2019.</w:t>
      </w:r>
    </w:p>
    <w:p w:rsidR="00F56D7F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Programme local de l’habitat 2016-2021 – Dispositif d’aide à la réhabilitation – Opérations situées 158 rue de la Mirandole à Villerest.</w:t>
      </w:r>
    </w:p>
    <w:p w:rsidR="00F56D7F" w:rsidRDefault="00F56D7F" w:rsidP="0076105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761050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Programme local de l’habitat 2016-2021 – Dispositif d’aide à la réhabilitation – Opération située 5 rue du Clos à Villerest.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AGRICULTURE ET ENVIRONNEMENT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Pr="00202713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202713">
        <w:rPr>
          <w:rFonts w:ascii="Arial" w:hAnsi="Arial" w:cs="Arial"/>
          <w:i/>
          <w:sz w:val="22"/>
          <w:szCs w:val="22"/>
        </w:rPr>
        <w:t xml:space="preserve">Projet de fusion du syndicat </w:t>
      </w:r>
      <w:r>
        <w:rPr>
          <w:rFonts w:ascii="Arial" w:hAnsi="Arial" w:cs="Arial"/>
          <w:i/>
          <w:sz w:val="22"/>
          <w:szCs w:val="22"/>
        </w:rPr>
        <w:t>Roannaise de l’Eau, du syndicat des eaux Rhône Loire Nord, du syndicat mixte Rhins, Rhodon, Trambouzan et Affluents, du syndicat des eaux du Gantet – Eau.</w:t>
      </w:r>
    </w:p>
    <w:p w:rsidR="00F56D7F" w:rsidRPr="003E4978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Retrait de Roannais Agglomération du Syndicat intercommunal d’adduction et de distribution d’eau potable (SIADEP) à compter du 1</w:t>
      </w:r>
      <w:r w:rsidRPr="003E4978">
        <w:rPr>
          <w:rFonts w:ascii="Arial" w:hAnsi="Arial" w:cs="Arial"/>
          <w:i/>
          <w:sz w:val="22"/>
          <w:szCs w:val="22"/>
        </w:rPr>
        <w:t>er</w:t>
      </w:r>
      <w:r>
        <w:rPr>
          <w:rFonts w:ascii="Arial" w:hAnsi="Arial" w:cs="Arial"/>
          <w:i/>
          <w:sz w:val="22"/>
          <w:szCs w:val="22"/>
        </w:rPr>
        <w:t xml:space="preserve"> janvier 2021 – Eau potable commune de Noailly.</w:t>
      </w:r>
    </w:p>
    <w:p w:rsidR="00F56D7F" w:rsidRPr="003E4978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Pr="00582B02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Candidature à un projet alimentaire territorial.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B2DAB" w:rsidRPr="003134CF" w:rsidRDefault="00AB2DAB" w:rsidP="00AB2DAB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3134CF">
        <w:rPr>
          <w:rFonts w:ascii="Arial" w:hAnsi="Arial" w:cs="Arial"/>
          <w:i/>
          <w:sz w:val="22"/>
          <w:szCs w:val="22"/>
        </w:rPr>
        <w:t xml:space="preserve">Prestation d’entretien des espaces verts de Roannais Agglomération - Marchés avec les sociétés  CHARTIER (lot 1), TERIDEAL-TARVEL (lots 2, 3, 4 et 5),  Entreprise Adaptée - Espaces Verts Services (EVS)- ADAPEI LOIRE  (lot 6) </w:t>
      </w:r>
      <w:r>
        <w:rPr>
          <w:rFonts w:ascii="Arial" w:hAnsi="Arial" w:cs="Arial"/>
          <w:i/>
          <w:sz w:val="22"/>
          <w:szCs w:val="22"/>
        </w:rPr>
        <w:t>et</w:t>
      </w:r>
      <w:r w:rsidRPr="003134CF">
        <w:rPr>
          <w:rFonts w:ascii="Arial" w:hAnsi="Arial" w:cs="Arial"/>
          <w:i/>
          <w:sz w:val="22"/>
          <w:szCs w:val="22"/>
        </w:rPr>
        <w:t xml:space="preserve"> VERT AVENIR   (lot 7)</w:t>
      </w:r>
      <w:r>
        <w:rPr>
          <w:rFonts w:ascii="Arial" w:hAnsi="Arial" w:cs="Arial"/>
          <w:i/>
          <w:sz w:val="22"/>
          <w:szCs w:val="22"/>
        </w:rPr>
        <w:t>.</w:t>
      </w:r>
    </w:p>
    <w:p w:rsidR="00AB2DAB" w:rsidRDefault="00AB2DAB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 ET MOBILITE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Agence locale de l’énergie et du climat (ALEC 42) – Subvention 2020.</w:t>
      </w:r>
    </w:p>
    <w:p w:rsidR="00F56D7F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4FD7" w:rsidRPr="00235CDD" w:rsidRDefault="005B4FD7" w:rsidP="005B4FD7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235CDD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ravaux d’extension du centre de vol à voile à l’aéroport de Roanne, avec intégration de panneaux photovoltaïques - A</w:t>
      </w:r>
      <w:r w:rsidRPr="00235CDD">
        <w:rPr>
          <w:rFonts w:ascii="Arial" w:hAnsi="Arial" w:cs="Arial"/>
          <w:i/>
          <w:sz w:val="22"/>
          <w:szCs w:val="22"/>
        </w:rPr>
        <w:t>dhésion à la compétence optionnelle du Syndicat Intercommunal d’Energies de la Loire-Territoire d’Energie Loire- SIEL-TE Loire</w:t>
      </w:r>
      <w:r>
        <w:rPr>
          <w:rFonts w:ascii="Arial" w:hAnsi="Arial" w:cs="Arial"/>
          <w:i/>
          <w:sz w:val="22"/>
          <w:szCs w:val="22"/>
        </w:rPr>
        <w:t xml:space="preserve"> - «</w:t>
      </w:r>
      <w:r w:rsidRPr="00235CDD">
        <w:rPr>
          <w:rFonts w:ascii="Arial" w:hAnsi="Arial" w:cs="Arial"/>
          <w:i/>
          <w:sz w:val="22"/>
          <w:szCs w:val="22"/>
        </w:rPr>
        <w:t>Actions en matière de maitrise de la demande d’énergie, étude</w:t>
      </w:r>
      <w:r>
        <w:rPr>
          <w:rFonts w:ascii="Arial" w:hAnsi="Arial" w:cs="Arial"/>
          <w:i/>
          <w:sz w:val="22"/>
          <w:szCs w:val="22"/>
        </w:rPr>
        <w:t>s</w:t>
      </w:r>
      <w:r w:rsidRPr="00235CDD">
        <w:rPr>
          <w:rFonts w:ascii="Arial" w:hAnsi="Arial" w:cs="Arial"/>
          <w:i/>
          <w:sz w:val="22"/>
          <w:szCs w:val="22"/>
        </w:rPr>
        <w:t xml:space="preserve"> et réalisation</w:t>
      </w:r>
      <w:r>
        <w:rPr>
          <w:rFonts w:ascii="Arial" w:hAnsi="Arial" w:cs="Arial"/>
          <w:i/>
          <w:sz w:val="22"/>
          <w:szCs w:val="22"/>
        </w:rPr>
        <w:t>s</w:t>
      </w:r>
      <w:r w:rsidRPr="00235CDD">
        <w:rPr>
          <w:rFonts w:ascii="Arial" w:hAnsi="Arial" w:cs="Arial"/>
          <w:i/>
          <w:sz w:val="22"/>
          <w:szCs w:val="22"/>
        </w:rPr>
        <w:t xml:space="preserve"> relative</w:t>
      </w:r>
      <w:r>
        <w:rPr>
          <w:rFonts w:ascii="Arial" w:hAnsi="Arial" w:cs="Arial"/>
          <w:i/>
          <w:sz w:val="22"/>
          <w:szCs w:val="22"/>
        </w:rPr>
        <w:t>s</w:t>
      </w:r>
      <w:r w:rsidRPr="00235CDD">
        <w:rPr>
          <w:rFonts w:ascii="Arial" w:hAnsi="Arial" w:cs="Arial"/>
          <w:i/>
          <w:sz w:val="22"/>
          <w:szCs w:val="22"/>
        </w:rPr>
        <w:t xml:space="preserve"> à la production et distribution d’énergie privilégia</w:t>
      </w:r>
      <w:r>
        <w:rPr>
          <w:rFonts w:ascii="Arial" w:hAnsi="Arial" w:cs="Arial"/>
          <w:i/>
          <w:sz w:val="22"/>
          <w:szCs w:val="22"/>
        </w:rPr>
        <w:t>nt les ressources renouvelables».</w:t>
      </w:r>
    </w:p>
    <w:p w:rsidR="005B4FD7" w:rsidRDefault="005B4FD7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Transports publics de voyageurs – Approbation du règlement des transports </w:t>
      </w:r>
      <w:r w:rsidR="003E4978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2020-2021.</w:t>
      </w:r>
    </w:p>
    <w:p w:rsidR="00F56D7F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Acquisition de deux autobus standards thermiques – Recours à la Centrale d’achat du transport public (CATP).</w:t>
      </w:r>
    </w:p>
    <w:p w:rsidR="00C74D80" w:rsidRDefault="00C74D80" w:rsidP="00C74D80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C74D80" w:rsidRPr="00202713" w:rsidRDefault="00C74D80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Garantie au titre du contrat de financement de la BPI à la société par action simplifiée (SAS) Parc Solaire de Roanne.</w:t>
      </w:r>
    </w:p>
    <w:p w:rsidR="00F56D7F" w:rsidRPr="003E4978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ACTION CULTURELLE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56D7F" w:rsidRDefault="00F56D7F" w:rsidP="003E4978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Convention de dépôt-vente – Boutique de La Cure</w:t>
      </w:r>
    </w:p>
    <w:p w:rsidR="00F56D7F" w:rsidRPr="003E4978" w:rsidRDefault="00F56D7F" w:rsidP="003E4978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ENSEIGNEMENT ARTISTIQUE</w:t>
      </w:r>
    </w:p>
    <w:p w:rsidR="00F56D7F" w:rsidRDefault="00F56D7F" w:rsidP="00F56D7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E67" w:rsidRDefault="00F56D7F" w:rsidP="00B27E67">
      <w:pPr>
        <w:numPr>
          <w:ilvl w:val="0"/>
          <w:numId w:val="46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3E4978">
        <w:rPr>
          <w:rFonts w:ascii="Arial" w:hAnsi="Arial" w:cs="Arial"/>
          <w:i/>
          <w:sz w:val="22"/>
          <w:szCs w:val="22"/>
        </w:rPr>
        <w:t>Conservatoire d’agglomération musique, danse et théâtre – Tarifs année scolaire 2020-2021.</w:t>
      </w:r>
    </w:p>
    <w:p w:rsidR="00C74D80" w:rsidRDefault="00C74D80" w:rsidP="00C74D8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C74D80" w:rsidRPr="003E4978" w:rsidRDefault="00C74D80" w:rsidP="00C74D8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C74D80" w:rsidRPr="003E4978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F62" w:rsidRDefault="00B24F62">
      <w:r>
        <w:separator/>
      </w:r>
    </w:p>
  </w:endnote>
  <w:endnote w:type="continuationSeparator" w:id="0">
    <w:p w:rsidR="00B24F62" w:rsidRDefault="00B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81C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81CB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F62" w:rsidRDefault="00B24F62">
      <w:r>
        <w:separator/>
      </w:r>
    </w:p>
  </w:footnote>
  <w:footnote w:type="continuationSeparator" w:id="0">
    <w:p w:rsidR="00B24F62" w:rsidRDefault="00B2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2E0519"/>
    <w:multiLevelType w:val="hybridMultilevel"/>
    <w:tmpl w:val="40FA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6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6518C6"/>
    <w:multiLevelType w:val="multilevel"/>
    <w:tmpl w:val="040C001F"/>
    <w:numStyleLink w:val="Style3"/>
  </w:abstractNum>
  <w:abstractNum w:abstractNumId="18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B01DAB"/>
    <w:multiLevelType w:val="multilevel"/>
    <w:tmpl w:val="040C001F"/>
    <w:numStyleLink w:val="Style3"/>
  </w:abstractNum>
  <w:abstractNum w:abstractNumId="21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B2018"/>
    <w:multiLevelType w:val="multilevel"/>
    <w:tmpl w:val="040C001F"/>
    <w:numStyleLink w:val="Style3"/>
  </w:abstractNum>
  <w:abstractNum w:abstractNumId="25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D33F20"/>
    <w:multiLevelType w:val="multilevel"/>
    <w:tmpl w:val="040C001F"/>
    <w:numStyleLink w:val="Style3"/>
  </w:abstractNum>
  <w:abstractNum w:abstractNumId="35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6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36"/>
  </w:num>
  <w:num w:numId="5">
    <w:abstractNumId w:val="21"/>
  </w:num>
  <w:num w:numId="6">
    <w:abstractNumId w:val="39"/>
  </w:num>
  <w:num w:numId="7">
    <w:abstractNumId w:val="33"/>
  </w:num>
  <w:num w:numId="8">
    <w:abstractNumId w:val="5"/>
  </w:num>
  <w:num w:numId="9">
    <w:abstractNumId w:val="22"/>
  </w:num>
  <w:num w:numId="10">
    <w:abstractNumId w:val="13"/>
  </w:num>
  <w:num w:numId="11">
    <w:abstractNumId w:val="44"/>
  </w:num>
  <w:num w:numId="12">
    <w:abstractNumId w:val="38"/>
  </w:num>
  <w:num w:numId="13">
    <w:abstractNumId w:val="31"/>
  </w:num>
  <w:num w:numId="14">
    <w:abstractNumId w:val="0"/>
  </w:num>
  <w:num w:numId="15">
    <w:abstractNumId w:val="26"/>
  </w:num>
  <w:num w:numId="16">
    <w:abstractNumId w:val="20"/>
  </w:num>
  <w:num w:numId="17">
    <w:abstractNumId w:val="24"/>
  </w:num>
  <w:num w:numId="18">
    <w:abstractNumId w:val="34"/>
  </w:num>
  <w:num w:numId="19">
    <w:abstractNumId w:val="27"/>
  </w:num>
  <w:num w:numId="20">
    <w:abstractNumId w:val="30"/>
  </w:num>
  <w:num w:numId="21">
    <w:abstractNumId w:val="9"/>
  </w:num>
  <w:num w:numId="22">
    <w:abstractNumId w:val="17"/>
  </w:num>
  <w:num w:numId="23">
    <w:abstractNumId w:val="42"/>
  </w:num>
  <w:num w:numId="24">
    <w:abstractNumId w:val="23"/>
  </w:num>
  <w:num w:numId="25">
    <w:abstractNumId w:val="28"/>
  </w:num>
  <w:num w:numId="26">
    <w:abstractNumId w:val="29"/>
  </w:num>
  <w:num w:numId="27">
    <w:abstractNumId w:val="6"/>
  </w:num>
  <w:num w:numId="28">
    <w:abstractNumId w:val="10"/>
  </w:num>
  <w:num w:numId="29">
    <w:abstractNumId w:val="37"/>
  </w:num>
  <w:num w:numId="30">
    <w:abstractNumId w:val="15"/>
  </w:num>
  <w:num w:numId="31">
    <w:abstractNumId w:val="32"/>
  </w:num>
  <w:num w:numId="32">
    <w:abstractNumId w:val="35"/>
  </w:num>
  <w:num w:numId="33">
    <w:abstractNumId w:val="25"/>
  </w:num>
  <w:num w:numId="34">
    <w:abstractNumId w:val="18"/>
  </w:num>
  <w:num w:numId="35">
    <w:abstractNumId w:val="11"/>
  </w:num>
  <w:num w:numId="36">
    <w:abstractNumId w:val="45"/>
  </w:num>
  <w:num w:numId="37">
    <w:abstractNumId w:val="2"/>
  </w:num>
  <w:num w:numId="38">
    <w:abstractNumId w:val="1"/>
  </w:num>
  <w:num w:numId="39">
    <w:abstractNumId w:val="8"/>
  </w:num>
  <w:num w:numId="40">
    <w:abstractNumId w:val="41"/>
  </w:num>
  <w:num w:numId="41">
    <w:abstractNumId w:val="4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"/>
  </w:num>
  <w:num w:numId="45">
    <w:abstractNumId w:val="7"/>
  </w:num>
  <w:num w:numId="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63"/>
    <w:rsid w:val="000C7E9E"/>
    <w:rsid w:val="000D00CF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B13"/>
    <w:rsid w:val="00204DEB"/>
    <w:rsid w:val="00204E34"/>
    <w:rsid w:val="00205389"/>
    <w:rsid w:val="00205671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968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0B8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79FF"/>
    <w:rsid w:val="00457D04"/>
    <w:rsid w:val="00457E1A"/>
    <w:rsid w:val="0046017F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29D"/>
    <w:rsid w:val="004E68B6"/>
    <w:rsid w:val="004E6C84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974B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129D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D3D"/>
    <w:rsid w:val="006C7FA3"/>
    <w:rsid w:val="006D01A1"/>
    <w:rsid w:val="006D09A5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1CB4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649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37A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1C13"/>
    <w:rsid w:val="00802CF3"/>
    <w:rsid w:val="00802D9F"/>
    <w:rsid w:val="008030F8"/>
    <w:rsid w:val="00803369"/>
    <w:rsid w:val="00803537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67D1"/>
    <w:rsid w:val="008568F5"/>
    <w:rsid w:val="008575BA"/>
    <w:rsid w:val="00857B72"/>
    <w:rsid w:val="00857D7B"/>
    <w:rsid w:val="00860132"/>
    <w:rsid w:val="00860482"/>
    <w:rsid w:val="00860730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77F8"/>
    <w:rsid w:val="008A04DE"/>
    <w:rsid w:val="008A0BD3"/>
    <w:rsid w:val="008A0EE4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D0EB4"/>
    <w:rsid w:val="008D113B"/>
    <w:rsid w:val="008D1D32"/>
    <w:rsid w:val="008D223A"/>
    <w:rsid w:val="008D2323"/>
    <w:rsid w:val="008D2353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FAA"/>
    <w:rsid w:val="00AE4015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4F62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2AD7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4D80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2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44C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A09"/>
    <w:rsid w:val="00F90DAA"/>
    <w:rsid w:val="00F91507"/>
    <w:rsid w:val="00F927FB"/>
    <w:rsid w:val="00F92D61"/>
    <w:rsid w:val="00F9318C"/>
    <w:rsid w:val="00F931D3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A02"/>
    <w:rsid w:val="00F97C8B"/>
    <w:rsid w:val="00FA082B"/>
    <w:rsid w:val="00FA0CD5"/>
    <w:rsid w:val="00FA16F2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7E8124-E208-4559-AED5-9B69C1F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D4169-0210-4779-B46F-906F3352B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492A6-1FA5-4D4B-915F-AD9B8026C7C7}"/>
</file>

<file path=customXml/itemProps3.xml><?xml version="1.0" encoding="utf-8"?>
<ds:datastoreItem xmlns:ds="http://schemas.openxmlformats.org/officeDocument/2006/customXml" ds:itemID="{DED6878D-78B9-446F-A28E-296B16FF84BB}"/>
</file>

<file path=customXml/itemProps4.xml><?xml version="1.0" encoding="utf-8"?>
<ds:datastoreItem xmlns:ds="http://schemas.openxmlformats.org/officeDocument/2006/customXml" ds:itemID="{7405E41B-4AEC-4A5A-81D5-834E57DA2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2020-02-18T10:42:00Z</cp:lastPrinted>
  <dcterms:created xsi:type="dcterms:W3CDTF">2021-04-24T12:44:00Z</dcterms:created>
  <dcterms:modified xsi:type="dcterms:W3CDTF">2021-04-24T12:44:00Z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